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F34" w:rsidRDefault="00F70F34" w:rsidP="00F70F34">
      <w:pPr>
        <w:jc w:val="center"/>
        <w:rPr>
          <w:rFonts w:ascii="黑体" w:eastAsia="黑体" w:hAnsi="黑体"/>
          <w:sz w:val="32"/>
          <w:szCs w:val="32"/>
        </w:rPr>
      </w:pPr>
      <w:r w:rsidRPr="00E12EEC">
        <w:rPr>
          <w:rFonts w:ascii="黑体" w:eastAsia="黑体" w:hAnsi="黑体" w:hint="eastAsia"/>
          <w:sz w:val="32"/>
          <w:szCs w:val="32"/>
        </w:rPr>
        <w:t>武昌首义学院2019年高职扩招</w:t>
      </w:r>
    </w:p>
    <w:p w:rsidR="00F70F34" w:rsidRPr="00E12EEC" w:rsidRDefault="00F70F34" w:rsidP="00F70F34">
      <w:pPr>
        <w:jc w:val="center"/>
        <w:rPr>
          <w:rFonts w:ascii="黑体" w:eastAsia="黑体" w:hAnsi="黑体"/>
          <w:sz w:val="32"/>
          <w:szCs w:val="32"/>
        </w:rPr>
      </w:pPr>
      <w:r>
        <w:rPr>
          <w:rFonts w:ascii="黑体" w:eastAsia="黑体" w:hAnsi="黑体" w:hint="eastAsia"/>
          <w:sz w:val="32"/>
          <w:szCs w:val="32"/>
        </w:rPr>
        <w:t>计算机应用技术</w:t>
      </w:r>
      <w:r w:rsidRPr="00E12EEC">
        <w:rPr>
          <w:rFonts w:ascii="黑体" w:eastAsia="黑体" w:hAnsi="黑体" w:hint="eastAsia"/>
          <w:sz w:val="32"/>
          <w:szCs w:val="32"/>
        </w:rPr>
        <w:t>专业职业技能（或职业适应性）测试大纲</w:t>
      </w:r>
    </w:p>
    <w:p w:rsidR="00F70F34" w:rsidRDefault="00F70F34">
      <w:pPr>
        <w:ind w:firstLineChars="200" w:firstLine="480"/>
        <w:rPr>
          <w:rFonts w:asciiTheme="majorEastAsia" w:eastAsiaTheme="majorEastAsia" w:hAnsiTheme="majorEastAsia"/>
          <w:sz w:val="24"/>
        </w:rPr>
      </w:pPr>
    </w:p>
    <w:p w:rsidR="00FA39D9" w:rsidRPr="00F70F34" w:rsidRDefault="00861D88" w:rsidP="00F70F34">
      <w:pPr>
        <w:spacing w:line="360" w:lineRule="auto"/>
        <w:rPr>
          <w:rFonts w:ascii="黑体" w:eastAsia="黑体" w:hAnsi="黑体"/>
          <w:sz w:val="28"/>
          <w:szCs w:val="28"/>
        </w:rPr>
      </w:pPr>
      <w:r w:rsidRPr="00F70F34">
        <w:rPr>
          <w:rFonts w:ascii="黑体" w:eastAsia="黑体" w:hAnsi="黑体" w:hint="eastAsia"/>
          <w:sz w:val="28"/>
          <w:szCs w:val="28"/>
        </w:rPr>
        <w:t>一、考试性质</w:t>
      </w:r>
    </w:p>
    <w:p w:rsidR="00FA39D9" w:rsidRPr="00F70F34" w:rsidRDefault="00861D88" w:rsidP="00F70F34">
      <w:pPr>
        <w:spacing w:line="360" w:lineRule="auto"/>
        <w:ind w:firstLineChars="200" w:firstLine="480"/>
        <w:rPr>
          <w:rFonts w:asciiTheme="majorEastAsia" w:eastAsiaTheme="majorEastAsia" w:hAnsiTheme="majorEastAsia"/>
          <w:sz w:val="24"/>
        </w:rPr>
      </w:pPr>
      <w:r w:rsidRPr="00F70F34">
        <w:rPr>
          <w:rFonts w:asciiTheme="majorEastAsia" w:eastAsiaTheme="majorEastAsia" w:hAnsiTheme="majorEastAsia" w:hint="eastAsia"/>
          <w:sz w:val="24"/>
        </w:rPr>
        <w:t>武昌首义学院2019年高</w:t>
      </w:r>
      <w:proofErr w:type="gramStart"/>
      <w:r w:rsidRPr="00F70F34">
        <w:rPr>
          <w:rFonts w:asciiTheme="majorEastAsia" w:eastAsiaTheme="majorEastAsia" w:hAnsiTheme="majorEastAsia" w:hint="eastAsia"/>
          <w:sz w:val="24"/>
        </w:rPr>
        <w:t>职高专扩招考</w:t>
      </w:r>
      <w:proofErr w:type="gramEnd"/>
      <w:r w:rsidRPr="00F70F34">
        <w:rPr>
          <w:rFonts w:asciiTheme="majorEastAsia" w:eastAsiaTheme="majorEastAsia" w:hAnsiTheme="majorEastAsia" w:hint="eastAsia"/>
          <w:sz w:val="24"/>
        </w:rPr>
        <w:t>试，计算机应用技术专业技能考试(含专业知识、技能操作考试)，是面向具有本省户籍或非湖北户籍在鄂工作(需提供我省半年社保缴费凭证或居住证)、具有高中阶段学历(</w:t>
      </w:r>
      <w:proofErr w:type="gramStart"/>
      <w:r w:rsidRPr="00F70F34">
        <w:rPr>
          <w:rFonts w:asciiTheme="majorEastAsia" w:eastAsiaTheme="majorEastAsia" w:hAnsiTheme="majorEastAsia" w:hint="eastAsia"/>
          <w:sz w:val="24"/>
        </w:rPr>
        <w:t>含普通</w:t>
      </w:r>
      <w:proofErr w:type="gramEnd"/>
      <w:r w:rsidRPr="00F70F34">
        <w:rPr>
          <w:rFonts w:asciiTheme="majorEastAsia" w:eastAsiaTheme="majorEastAsia" w:hAnsiTheme="majorEastAsia" w:hint="eastAsia"/>
          <w:sz w:val="24"/>
        </w:rPr>
        <w:t>高中、中专、职业高中、技工学校等，下同)或同等学力的退役军人、下岗职工、农民工、新型职业农民，以及未参加2019年高考报名的应往届高中阶段毕业生和已参加2019年普通高考(含技能高考、高职单招等)报名但未被录取考生的选拔性考试。计算机应用技术专业技能考试，要求融入就业岗位群的实用技能，具有一定的信度、效度和必要的区分度。</w:t>
      </w:r>
    </w:p>
    <w:p w:rsidR="00FA39D9" w:rsidRPr="00F70F34" w:rsidRDefault="00861D88" w:rsidP="00F70F34">
      <w:pPr>
        <w:spacing w:line="360" w:lineRule="auto"/>
        <w:rPr>
          <w:rFonts w:ascii="黑体" w:eastAsia="黑体" w:hAnsi="黑体"/>
          <w:sz w:val="28"/>
          <w:szCs w:val="28"/>
        </w:rPr>
      </w:pPr>
      <w:r w:rsidRPr="00F70F34">
        <w:rPr>
          <w:rFonts w:ascii="黑体" w:eastAsia="黑体" w:hAnsi="黑体" w:hint="eastAsia"/>
          <w:sz w:val="28"/>
          <w:szCs w:val="28"/>
        </w:rPr>
        <w:t>二、考试依据</w:t>
      </w:r>
    </w:p>
    <w:p w:rsidR="00FA39D9" w:rsidRPr="00F70F34" w:rsidRDefault="00861D88" w:rsidP="00F70F34">
      <w:pPr>
        <w:spacing w:line="360" w:lineRule="auto"/>
        <w:ind w:firstLineChars="200" w:firstLine="482"/>
        <w:rPr>
          <w:rFonts w:asciiTheme="majorEastAsia" w:eastAsiaTheme="majorEastAsia" w:hAnsiTheme="majorEastAsia"/>
          <w:b/>
          <w:bCs/>
          <w:sz w:val="24"/>
        </w:rPr>
      </w:pPr>
      <w:r w:rsidRPr="00F70F34">
        <w:rPr>
          <w:rFonts w:asciiTheme="majorEastAsia" w:eastAsiaTheme="majorEastAsia" w:hAnsiTheme="majorEastAsia" w:hint="eastAsia"/>
          <w:b/>
          <w:bCs/>
          <w:sz w:val="24"/>
        </w:rPr>
        <w:t>(</w:t>
      </w:r>
      <w:proofErr w:type="gramStart"/>
      <w:r w:rsidRPr="00F70F34">
        <w:rPr>
          <w:rFonts w:asciiTheme="majorEastAsia" w:eastAsiaTheme="majorEastAsia" w:hAnsiTheme="majorEastAsia" w:hint="eastAsia"/>
          <w:b/>
          <w:bCs/>
          <w:sz w:val="24"/>
        </w:rPr>
        <w:t>一</w:t>
      </w:r>
      <w:proofErr w:type="gramEnd"/>
      <w:r w:rsidRPr="00F70F34">
        <w:rPr>
          <w:rFonts w:asciiTheme="majorEastAsia" w:eastAsiaTheme="majorEastAsia" w:hAnsiTheme="majorEastAsia" w:hint="eastAsia"/>
          <w:b/>
          <w:bCs/>
          <w:sz w:val="24"/>
        </w:rPr>
        <w:t>)依据《国家职业技能标准》(</w:t>
      </w:r>
      <w:proofErr w:type="gramStart"/>
      <w:r w:rsidRPr="00F70F34">
        <w:rPr>
          <w:rFonts w:asciiTheme="majorEastAsia" w:eastAsiaTheme="majorEastAsia" w:hAnsiTheme="majorEastAsia" w:hint="eastAsia"/>
          <w:b/>
          <w:bCs/>
          <w:sz w:val="24"/>
        </w:rPr>
        <w:t>人社厅</w:t>
      </w:r>
      <w:proofErr w:type="gramEnd"/>
      <w:r w:rsidRPr="00F70F34">
        <w:rPr>
          <w:rFonts w:asciiTheme="majorEastAsia" w:eastAsiaTheme="majorEastAsia" w:hAnsiTheme="majorEastAsia" w:hint="eastAsia"/>
          <w:b/>
          <w:bCs/>
          <w:sz w:val="24"/>
        </w:rPr>
        <w:t>发(2009)66号)，人力资源和社会保障部办公厅，2009年5月25日公布施行。</w:t>
      </w:r>
    </w:p>
    <w:p w:rsidR="00FA39D9" w:rsidRPr="00F70F34" w:rsidRDefault="00861D88" w:rsidP="00F70F34">
      <w:pPr>
        <w:adjustRightInd w:val="0"/>
        <w:snapToGrid w:val="0"/>
        <w:spacing w:line="360" w:lineRule="auto"/>
        <w:ind w:firstLineChars="200" w:firstLine="482"/>
        <w:rPr>
          <w:rFonts w:asciiTheme="majorEastAsia" w:eastAsiaTheme="majorEastAsia" w:hAnsiTheme="majorEastAsia" w:cs="宋体"/>
          <w:b/>
          <w:bCs/>
          <w:snapToGrid w:val="0"/>
          <w:w w:val="90"/>
          <w:kern w:val="0"/>
          <w:sz w:val="24"/>
          <w:lang w:bidi="ar"/>
        </w:rPr>
      </w:pPr>
      <w:r w:rsidRPr="00F70F34">
        <w:rPr>
          <w:rFonts w:asciiTheme="majorEastAsia" w:eastAsiaTheme="majorEastAsia" w:hAnsiTheme="majorEastAsia" w:cs="宋体" w:hint="eastAsia"/>
          <w:b/>
          <w:bCs/>
          <w:sz w:val="24"/>
        </w:rPr>
        <w:t>1.职业（工种）名称：</w:t>
      </w:r>
      <w:r w:rsidRPr="00F70F34">
        <w:rPr>
          <w:rFonts w:asciiTheme="majorEastAsia" w:eastAsiaTheme="majorEastAsia" w:hAnsiTheme="majorEastAsia" w:cs="宋体" w:hint="eastAsia"/>
          <w:b/>
          <w:bCs/>
          <w:snapToGrid w:val="0"/>
          <w:kern w:val="0"/>
          <w:sz w:val="24"/>
          <w:lang w:bidi="ar"/>
        </w:rPr>
        <w:t>计算机操作员</w:t>
      </w:r>
    </w:p>
    <w:p w:rsidR="00FA39D9" w:rsidRPr="00F70F34" w:rsidRDefault="00861D88" w:rsidP="00F70F34">
      <w:pPr>
        <w:adjustRightInd w:val="0"/>
        <w:snapToGrid w:val="0"/>
        <w:spacing w:line="360" w:lineRule="auto"/>
        <w:ind w:firstLineChars="200" w:firstLine="480"/>
        <w:rPr>
          <w:rFonts w:asciiTheme="majorEastAsia" w:eastAsiaTheme="majorEastAsia" w:hAnsiTheme="majorEastAsia" w:cs="宋体"/>
          <w:sz w:val="24"/>
        </w:rPr>
      </w:pPr>
      <w:r w:rsidRPr="00F70F34">
        <w:rPr>
          <w:rFonts w:asciiTheme="majorEastAsia" w:eastAsiaTheme="majorEastAsia" w:hAnsiTheme="majorEastAsia" w:cs="宋体" w:hint="eastAsia"/>
          <w:sz w:val="24"/>
        </w:rPr>
        <w:t>（1）职业定义：</w:t>
      </w:r>
      <w:r w:rsidRPr="00F70F34">
        <w:rPr>
          <w:rFonts w:asciiTheme="majorEastAsia" w:eastAsiaTheme="majorEastAsia" w:hAnsiTheme="majorEastAsia" w:cs="Arial" w:hint="eastAsia"/>
          <w:sz w:val="24"/>
          <w:shd w:val="clear" w:color="auto" w:fill="FFFFFF"/>
        </w:rPr>
        <w:t>使用常见的计算机设备、应用软件、网络，从事企事业单位计算机日常操作，进行日常计算机信息处理的人员。</w:t>
      </w:r>
    </w:p>
    <w:p w:rsidR="00FA39D9" w:rsidRPr="00F70F34" w:rsidRDefault="00861D88" w:rsidP="00F70F34">
      <w:pPr>
        <w:adjustRightInd w:val="0"/>
        <w:snapToGrid w:val="0"/>
        <w:spacing w:line="360" w:lineRule="auto"/>
        <w:ind w:firstLineChars="200" w:firstLine="480"/>
        <w:rPr>
          <w:rFonts w:asciiTheme="majorEastAsia" w:eastAsiaTheme="majorEastAsia" w:hAnsiTheme="majorEastAsia" w:cs="宋体"/>
          <w:sz w:val="24"/>
        </w:rPr>
      </w:pPr>
      <w:r w:rsidRPr="00F70F34">
        <w:rPr>
          <w:rFonts w:asciiTheme="majorEastAsia" w:eastAsiaTheme="majorEastAsia" w:hAnsiTheme="majorEastAsia" w:cs="宋体" w:hint="eastAsia"/>
          <w:sz w:val="24"/>
        </w:rPr>
        <w:t>（2）职业等级：</w:t>
      </w:r>
      <w:r w:rsidRPr="00F70F34">
        <w:rPr>
          <w:rFonts w:asciiTheme="majorEastAsia" w:eastAsiaTheme="majorEastAsia" w:hAnsiTheme="majorEastAsia" w:cs="宋体" w:hint="eastAsia"/>
          <w:snapToGrid w:val="0"/>
          <w:kern w:val="0"/>
          <w:sz w:val="24"/>
          <w:lang w:bidi="ar"/>
        </w:rPr>
        <w:t>本职业共设四个等级，分别为中级（国家职业） 本职业共设三个等级，分别为：初级 (国家职业资格五级)、中级 （国家职业资格四级)、高级 (国家职业资格三级)</w:t>
      </w:r>
    </w:p>
    <w:p w:rsidR="00FA39D9" w:rsidRPr="00F70F34" w:rsidRDefault="00861D88" w:rsidP="00F70F34">
      <w:pPr>
        <w:adjustRightInd w:val="0"/>
        <w:snapToGrid w:val="0"/>
        <w:spacing w:line="360" w:lineRule="auto"/>
        <w:ind w:firstLineChars="200" w:firstLine="480"/>
        <w:rPr>
          <w:rFonts w:asciiTheme="majorEastAsia" w:eastAsiaTheme="majorEastAsia" w:hAnsiTheme="majorEastAsia" w:cs="宋体"/>
          <w:sz w:val="24"/>
        </w:rPr>
      </w:pPr>
      <w:r w:rsidRPr="00F70F34">
        <w:rPr>
          <w:rFonts w:asciiTheme="majorEastAsia" w:eastAsiaTheme="majorEastAsia" w:hAnsiTheme="majorEastAsia" w:cs="宋体" w:hint="eastAsia"/>
          <w:sz w:val="24"/>
        </w:rPr>
        <w:t xml:space="preserve">（3）职业能力特征：具有很强的学习、表达、计算和逻辑能力，一定的空间感、形体感，色觉正常，手指、手臂灵活，动作协调性强。 </w:t>
      </w:r>
    </w:p>
    <w:p w:rsidR="00FA39D9" w:rsidRPr="00F70F34" w:rsidRDefault="00861D88" w:rsidP="00F70F34">
      <w:pPr>
        <w:spacing w:line="360" w:lineRule="auto"/>
        <w:ind w:firstLineChars="200" w:firstLine="482"/>
        <w:rPr>
          <w:rFonts w:asciiTheme="majorEastAsia" w:eastAsiaTheme="majorEastAsia" w:hAnsiTheme="majorEastAsia"/>
          <w:b/>
          <w:bCs/>
          <w:sz w:val="24"/>
        </w:rPr>
      </w:pPr>
      <w:r w:rsidRPr="00F70F34">
        <w:rPr>
          <w:rFonts w:asciiTheme="majorEastAsia" w:eastAsiaTheme="majorEastAsia" w:hAnsiTheme="majorEastAsia" w:hint="eastAsia"/>
          <w:b/>
          <w:bCs/>
          <w:sz w:val="24"/>
        </w:rPr>
        <w:t>(二)参照《教育部关于印发新修订的中等职业学校语文等六门公共基础课教学大纲的通知》(教职成(2009)3号)，中华人民共和国教育部，2009年1月6日。</w:t>
      </w:r>
    </w:p>
    <w:p w:rsidR="00FA39D9" w:rsidRPr="00F70F34" w:rsidRDefault="00861D88" w:rsidP="00F70F34">
      <w:pPr>
        <w:spacing w:line="360" w:lineRule="auto"/>
        <w:ind w:firstLineChars="200" w:firstLine="480"/>
        <w:rPr>
          <w:rFonts w:asciiTheme="majorEastAsia" w:eastAsiaTheme="majorEastAsia" w:hAnsiTheme="majorEastAsia"/>
          <w:sz w:val="24"/>
        </w:rPr>
      </w:pPr>
      <w:r w:rsidRPr="00F70F34">
        <w:rPr>
          <w:rFonts w:asciiTheme="majorEastAsia" w:eastAsiaTheme="majorEastAsia" w:hAnsiTheme="majorEastAsia" w:hint="eastAsia"/>
          <w:sz w:val="24"/>
        </w:rPr>
        <w:t>1. 中等职业学校计算机教学大纲</w:t>
      </w:r>
    </w:p>
    <w:p w:rsidR="00FA39D9" w:rsidRPr="00F70F34" w:rsidRDefault="00861D88" w:rsidP="00F70F34">
      <w:pPr>
        <w:spacing w:line="360" w:lineRule="auto"/>
        <w:ind w:firstLineChars="200" w:firstLine="480"/>
        <w:rPr>
          <w:rFonts w:asciiTheme="majorEastAsia" w:eastAsiaTheme="majorEastAsia" w:hAnsiTheme="majorEastAsia"/>
          <w:sz w:val="24"/>
        </w:rPr>
      </w:pPr>
      <w:r w:rsidRPr="00F70F34">
        <w:rPr>
          <w:rFonts w:asciiTheme="majorEastAsia" w:eastAsiaTheme="majorEastAsia" w:hAnsiTheme="majorEastAsia" w:hint="eastAsia"/>
          <w:sz w:val="24"/>
        </w:rPr>
        <w:t>2. 中等职业学校体育与健康教学指导纲要</w:t>
      </w:r>
    </w:p>
    <w:p w:rsidR="00FA39D9" w:rsidRPr="00F70F34" w:rsidRDefault="00FA39D9" w:rsidP="00F70F34">
      <w:pPr>
        <w:spacing w:line="360" w:lineRule="auto"/>
        <w:rPr>
          <w:rFonts w:asciiTheme="majorEastAsia" w:eastAsiaTheme="majorEastAsia" w:hAnsiTheme="majorEastAsia"/>
          <w:sz w:val="24"/>
        </w:rPr>
      </w:pPr>
    </w:p>
    <w:p w:rsidR="00FA39D9" w:rsidRPr="00F70F34" w:rsidRDefault="00F70F34" w:rsidP="00F70F34">
      <w:pPr>
        <w:spacing w:line="360" w:lineRule="auto"/>
        <w:rPr>
          <w:rFonts w:ascii="黑体" w:eastAsia="黑体" w:hAnsi="黑体"/>
          <w:sz w:val="28"/>
          <w:szCs w:val="28"/>
        </w:rPr>
      </w:pPr>
      <w:r>
        <w:rPr>
          <w:rFonts w:ascii="黑体" w:eastAsia="黑体" w:hAnsi="黑体" w:hint="eastAsia"/>
          <w:sz w:val="28"/>
          <w:szCs w:val="28"/>
        </w:rPr>
        <w:lastRenderedPageBreak/>
        <w:t>三、</w:t>
      </w:r>
      <w:r w:rsidR="00861D88" w:rsidRPr="00F70F34">
        <w:rPr>
          <w:rFonts w:ascii="黑体" w:eastAsia="黑体" w:hAnsi="黑体" w:hint="eastAsia"/>
          <w:sz w:val="28"/>
          <w:szCs w:val="28"/>
        </w:rPr>
        <w:t>考试内容</w:t>
      </w:r>
    </w:p>
    <w:p w:rsidR="00FA39D9" w:rsidRPr="00F70F34" w:rsidRDefault="00F70F34" w:rsidP="00F70F34">
      <w:pPr>
        <w:adjustRightInd w:val="0"/>
        <w:snapToGrid w:val="0"/>
        <w:spacing w:line="360" w:lineRule="auto"/>
        <w:ind w:firstLineChars="200" w:firstLine="482"/>
        <w:rPr>
          <w:rFonts w:asciiTheme="majorEastAsia" w:eastAsiaTheme="majorEastAsia" w:hAnsiTheme="majorEastAsia" w:cs="宋体"/>
          <w:b/>
          <w:bCs/>
          <w:sz w:val="24"/>
        </w:rPr>
      </w:pPr>
      <w:r>
        <w:rPr>
          <w:rFonts w:asciiTheme="majorEastAsia" w:eastAsiaTheme="majorEastAsia" w:hAnsiTheme="majorEastAsia" w:cs="宋体" w:hint="eastAsia"/>
          <w:b/>
          <w:bCs/>
          <w:sz w:val="24"/>
        </w:rPr>
        <w:t>1</w:t>
      </w:r>
      <w:r>
        <w:rPr>
          <w:rFonts w:asciiTheme="majorEastAsia" w:eastAsiaTheme="majorEastAsia" w:hAnsiTheme="majorEastAsia" w:cs="宋体"/>
          <w:b/>
          <w:bCs/>
          <w:sz w:val="24"/>
        </w:rPr>
        <w:t>.</w:t>
      </w:r>
      <w:r w:rsidR="00861D88" w:rsidRPr="00F70F34">
        <w:rPr>
          <w:rFonts w:asciiTheme="majorEastAsia" w:eastAsiaTheme="majorEastAsia" w:hAnsiTheme="majorEastAsia" w:cs="宋体" w:hint="eastAsia"/>
          <w:b/>
          <w:bCs/>
          <w:sz w:val="24"/>
        </w:rPr>
        <w:t>考试知识点</w:t>
      </w:r>
    </w:p>
    <w:p w:rsidR="00FA39D9" w:rsidRPr="00F70F34" w:rsidRDefault="00861D88" w:rsidP="00F70F34">
      <w:pPr>
        <w:numPr>
          <w:ilvl w:val="0"/>
          <w:numId w:val="3"/>
        </w:numPr>
        <w:spacing w:line="360" w:lineRule="auto"/>
        <w:ind w:firstLineChars="200" w:firstLine="480"/>
        <w:rPr>
          <w:rFonts w:asciiTheme="majorEastAsia" w:eastAsiaTheme="majorEastAsia" w:hAnsiTheme="majorEastAsia"/>
          <w:sz w:val="24"/>
        </w:rPr>
      </w:pPr>
      <w:r w:rsidRPr="00F70F34">
        <w:rPr>
          <w:rFonts w:asciiTheme="majorEastAsia" w:eastAsiaTheme="majorEastAsia" w:hAnsiTheme="majorEastAsia" w:hint="eastAsia"/>
          <w:sz w:val="24"/>
        </w:rPr>
        <w:t>计算机基础知识：计算机的发展，计算机技术及其应用领域，计算机中信息的表示和存储；</w:t>
      </w:r>
    </w:p>
    <w:p w:rsidR="00FA39D9" w:rsidRPr="00F70F34" w:rsidRDefault="00861D88" w:rsidP="00F70F34">
      <w:pPr>
        <w:numPr>
          <w:ilvl w:val="0"/>
          <w:numId w:val="3"/>
        </w:numPr>
        <w:spacing w:line="360" w:lineRule="auto"/>
        <w:ind w:firstLineChars="200" w:firstLine="480"/>
        <w:rPr>
          <w:rFonts w:asciiTheme="majorEastAsia" w:eastAsiaTheme="majorEastAsia" w:hAnsiTheme="majorEastAsia"/>
          <w:sz w:val="24"/>
        </w:rPr>
      </w:pPr>
      <w:r w:rsidRPr="00F70F34">
        <w:rPr>
          <w:rFonts w:asciiTheme="majorEastAsia" w:eastAsiaTheme="majorEastAsia" w:hAnsiTheme="majorEastAsia" w:hint="eastAsia"/>
          <w:sz w:val="24"/>
        </w:rPr>
        <w:t>计算机软件基础知识：计算机软件体系的层次结构、操作系统基础知识、应用软件基础知识；</w:t>
      </w:r>
    </w:p>
    <w:p w:rsidR="00FA39D9" w:rsidRPr="00F70F34" w:rsidRDefault="00861D88" w:rsidP="00F70F34">
      <w:pPr>
        <w:numPr>
          <w:ilvl w:val="0"/>
          <w:numId w:val="3"/>
        </w:numPr>
        <w:spacing w:line="360" w:lineRule="auto"/>
        <w:ind w:firstLineChars="200" w:firstLine="480"/>
        <w:rPr>
          <w:rFonts w:asciiTheme="majorEastAsia" w:eastAsiaTheme="majorEastAsia" w:hAnsiTheme="majorEastAsia"/>
          <w:sz w:val="24"/>
        </w:rPr>
      </w:pPr>
      <w:r w:rsidRPr="00F70F34">
        <w:rPr>
          <w:rFonts w:asciiTheme="majorEastAsia" w:eastAsiaTheme="majorEastAsia" w:hAnsiTheme="majorEastAsia" w:hint="eastAsia"/>
          <w:sz w:val="24"/>
        </w:rPr>
        <w:t>计算机硬件基础知识：计算机系统的基本结构、计算机硬件系统的基本组成、计算机硬件系统支撑体系；</w:t>
      </w:r>
    </w:p>
    <w:p w:rsidR="00FA39D9" w:rsidRPr="00F70F34" w:rsidRDefault="00861D88" w:rsidP="00F70F34">
      <w:pPr>
        <w:numPr>
          <w:ilvl w:val="0"/>
          <w:numId w:val="3"/>
        </w:numPr>
        <w:spacing w:line="360" w:lineRule="auto"/>
        <w:ind w:firstLineChars="200" w:firstLine="480"/>
        <w:rPr>
          <w:rFonts w:asciiTheme="majorEastAsia" w:eastAsiaTheme="majorEastAsia" w:hAnsiTheme="majorEastAsia"/>
          <w:sz w:val="24"/>
        </w:rPr>
      </w:pPr>
      <w:r w:rsidRPr="00F70F34">
        <w:rPr>
          <w:rFonts w:asciiTheme="majorEastAsia" w:eastAsiaTheme="majorEastAsia" w:hAnsiTheme="majorEastAsia" w:hint="eastAsia"/>
          <w:sz w:val="24"/>
        </w:rPr>
        <w:t>计算机应用基础知识：计算机系统选型与配置、系统性能评价安全性与可靠性技术、多媒体信息处理、多媒体基本应用；</w:t>
      </w:r>
    </w:p>
    <w:p w:rsidR="00FA39D9" w:rsidRPr="00F70F34" w:rsidRDefault="00861D88" w:rsidP="00F70F34">
      <w:pPr>
        <w:numPr>
          <w:ilvl w:val="0"/>
          <w:numId w:val="3"/>
        </w:numPr>
        <w:spacing w:line="360" w:lineRule="auto"/>
        <w:ind w:firstLineChars="200" w:firstLine="480"/>
        <w:rPr>
          <w:rFonts w:asciiTheme="majorEastAsia" w:eastAsiaTheme="majorEastAsia" w:hAnsiTheme="majorEastAsia"/>
          <w:sz w:val="24"/>
        </w:rPr>
      </w:pPr>
      <w:r w:rsidRPr="00F70F34">
        <w:rPr>
          <w:rFonts w:asciiTheme="majorEastAsia" w:eastAsiaTheme="majorEastAsia" w:hAnsiTheme="majorEastAsia" w:hint="eastAsia"/>
          <w:sz w:val="24"/>
        </w:rPr>
        <w:t>文字处理基础知识：文字信息处理基础知识、常用排版基础知识、文档排版设置方法；</w:t>
      </w:r>
    </w:p>
    <w:p w:rsidR="00FA39D9" w:rsidRPr="00F70F34" w:rsidRDefault="00861D88" w:rsidP="00F70F34">
      <w:pPr>
        <w:numPr>
          <w:ilvl w:val="0"/>
          <w:numId w:val="3"/>
        </w:numPr>
        <w:spacing w:line="360" w:lineRule="auto"/>
        <w:ind w:firstLineChars="200" w:firstLine="480"/>
        <w:rPr>
          <w:rFonts w:asciiTheme="majorEastAsia" w:eastAsiaTheme="majorEastAsia" w:hAnsiTheme="majorEastAsia"/>
          <w:sz w:val="24"/>
        </w:rPr>
      </w:pPr>
      <w:r w:rsidRPr="00F70F34">
        <w:rPr>
          <w:rFonts w:asciiTheme="majorEastAsia" w:eastAsiaTheme="majorEastAsia" w:hAnsiTheme="majorEastAsia" w:hint="eastAsia"/>
          <w:sz w:val="24"/>
        </w:rPr>
        <w:t>计算机网络基础知识：计算机网络常识、局域网组成、因特网基础知识、常用浏览器的功能与使用；</w:t>
      </w:r>
    </w:p>
    <w:p w:rsidR="00FA39D9" w:rsidRPr="00F70F34" w:rsidRDefault="00861D88" w:rsidP="00F70F34">
      <w:pPr>
        <w:spacing w:line="360" w:lineRule="auto"/>
        <w:ind w:firstLineChars="200" w:firstLine="480"/>
        <w:rPr>
          <w:rFonts w:asciiTheme="majorEastAsia" w:eastAsiaTheme="majorEastAsia" w:hAnsiTheme="majorEastAsia"/>
          <w:sz w:val="24"/>
        </w:rPr>
      </w:pPr>
      <w:r w:rsidRPr="00F70F34">
        <w:rPr>
          <w:rFonts w:asciiTheme="majorEastAsia" w:eastAsiaTheme="majorEastAsia" w:hAnsiTheme="majorEastAsia" w:hint="eastAsia"/>
          <w:sz w:val="24"/>
        </w:rPr>
        <w:t>（7）计算机安全知识：计算机安全使用基础、计算机病毒防治知识、网络安全的基本常识、常用计算机防病毒软件及应用。</w:t>
      </w:r>
    </w:p>
    <w:p w:rsidR="00FA39D9" w:rsidRPr="00F70F34" w:rsidRDefault="00F70F34" w:rsidP="00F70F34">
      <w:pPr>
        <w:adjustRightInd w:val="0"/>
        <w:snapToGrid w:val="0"/>
        <w:spacing w:line="360" w:lineRule="auto"/>
        <w:ind w:firstLineChars="200" w:firstLine="482"/>
        <w:rPr>
          <w:rFonts w:asciiTheme="majorEastAsia" w:eastAsiaTheme="majorEastAsia" w:hAnsiTheme="majorEastAsia" w:cs="宋体"/>
          <w:b/>
          <w:bCs/>
          <w:sz w:val="24"/>
        </w:rPr>
      </w:pPr>
      <w:r>
        <w:rPr>
          <w:rFonts w:asciiTheme="majorEastAsia" w:eastAsiaTheme="majorEastAsia" w:hAnsiTheme="majorEastAsia" w:cs="宋体"/>
          <w:b/>
          <w:bCs/>
          <w:sz w:val="24"/>
        </w:rPr>
        <w:t>2.</w:t>
      </w:r>
      <w:r w:rsidR="00861D88" w:rsidRPr="00F70F34">
        <w:rPr>
          <w:rFonts w:asciiTheme="majorEastAsia" w:eastAsiaTheme="majorEastAsia" w:hAnsiTheme="majorEastAsia" w:cs="宋体" w:hint="eastAsia"/>
          <w:b/>
          <w:bCs/>
          <w:sz w:val="24"/>
        </w:rPr>
        <w:t>技能操作考试</w:t>
      </w:r>
    </w:p>
    <w:p w:rsidR="00FA39D9" w:rsidRPr="00F70F34" w:rsidRDefault="00861D88" w:rsidP="00F70F34">
      <w:pPr>
        <w:adjustRightInd w:val="0"/>
        <w:snapToGrid w:val="0"/>
        <w:spacing w:line="360" w:lineRule="auto"/>
        <w:ind w:firstLineChars="200" w:firstLine="480"/>
        <w:jc w:val="left"/>
        <w:rPr>
          <w:rFonts w:asciiTheme="majorEastAsia" w:eastAsiaTheme="majorEastAsia" w:hAnsiTheme="majorEastAsia"/>
          <w:sz w:val="24"/>
        </w:rPr>
      </w:pPr>
      <w:r w:rsidRPr="00F70F34">
        <w:rPr>
          <w:rFonts w:asciiTheme="majorEastAsia" w:eastAsiaTheme="majorEastAsia" w:hAnsiTheme="majorEastAsia" w:hint="eastAsia"/>
          <w:sz w:val="24"/>
        </w:rPr>
        <w:t>（1）计算机基本使用：使用鼠标和键盘、Windows操作系统、汉字输入法以及管理文件和文件夹资料、管理程序和硬件资料；</w:t>
      </w:r>
    </w:p>
    <w:p w:rsidR="00FA39D9" w:rsidRPr="00F70F34" w:rsidRDefault="00861D88" w:rsidP="00F70F34">
      <w:pPr>
        <w:adjustRightInd w:val="0"/>
        <w:snapToGrid w:val="0"/>
        <w:spacing w:line="360" w:lineRule="auto"/>
        <w:ind w:firstLineChars="200" w:firstLine="480"/>
        <w:jc w:val="left"/>
        <w:rPr>
          <w:rFonts w:asciiTheme="majorEastAsia" w:eastAsiaTheme="majorEastAsia" w:hAnsiTheme="majorEastAsia"/>
          <w:sz w:val="24"/>
        </w:rPr>
      </w:pPr>
      <w:r w:rsidRPr="00F70F34">
        <w:rPr>
          <w:rFonts w:asciiTheme="majorEastAsia" w:eastAsiaTheme="majorEastAsia" w:hAnsiTheme="majorEastAsia" w:hint="eastAsia"/>
          <w:sz w:val="24"/>
        </w:rPr>
        <w:t>（2）通用文档处理：文档的创建、打开、编辑等基本操作、文档的字体、段落、边框和底纹的设置、文档保存；</w:t>
      </w:r>
    </w:p>
    <w:p w:rsidR="00FA39D9" w:rsidRPr="00F70F34" w:rsidRDefault="00861D88" w:rsidP="00F70F34">
      <w:pPr>
        <w:adjustRightInd w:val="0"/>
        <w:snapToGrid w:val="0"/>
        <w:spacing w:line="360" w:lineRule="auto"/>
        <w:ind w:firstLineChars="200" w:firstLine="480"/>
        <w:jc w:val="left"/>
        <w:rPr>
          <w:rFonts w:asciiTheme="majorEastAsia" w:eastAsiaTheme="majorEastAsia" w:hAnsiTheme="majorEastAsia"/>
          <w:sz w:val="24"/>
        </w:rPr>
      </w:pPr>
      <w:r w:rsidRPr="00F70F34">
        <w:rPr>
          <w:rFonts w:asciiTheme="majorEastAsia" w:eastAsiaTheme="majorEastAsia" w:hAnsiTheme="majorEastAsia" w:hint="eastAsia"/>
          <w:sz w:val="24"/>
        </w:rPr>
        <w:t>（3）文档排版处理：插入文本框、图片、艺术字和图形自定义纸张大小、设置页边距、设置页眉、页脚及页面背景；</w:t>
      </w:r>
    </w:p>
    <w:p w:rsidR="00FA39D9" w:rsidRPr="00F70F34" w:rsidRDefault="00861D88" w:rsidP="00F70F34">
      <w:pPr>
        <w:spacing w:line="360" w:lineRule="auto"/>
        <w:ind w:firstLineChars="200" w:firstLine="480"/>
        <w:rPr>
          <w:rFonts w:asciiTheme="majorEastAsia" w:eastAsiaTheme="majorEastAsia" w:hAnsiTheme="majorEastAsia"/>
          <w:sz w:val="24"/>
        </w:rPr>
      </w:pPr>
      <w:r w:rsidRPr="00F70F34">
        <w:rPr>
          <w:rFonts w:asciiTheme="majorEastAsia" w:eastAsiaTheme="majorEastAsia" w:hAnsiTheme="majorEastAsia" w:hint="eastAsia"/>
          <w:sz w:val="24"/>
        </w:rPr>
        <w:t>（4）演示文稿处理：演示文稿的基本操作、幻灯片的设置和美化、设置动画效果、设置幻灯片切换、设置文本框超链接。</w:t>
      </w:r>
    </w:p>
    <w:p w:rsidR="00FA39D9" w:rsidRPr="00F70F34" w:rsidRDefault="00F70F34" w:rsidP="00F70F34">
      <w:pPr>
        <w:adjustRightInd w:val="0"/>
        <w:snapToGrid w:val="0"/>
        <w:spacing w:line="360" w:lineRule="auto"/>
        <w:ind w:firstLineChars="200" w:firstLine="482"/>
        <w:rPr>
          <w:rFonts w:asciiTheme="majorEastAsia" w:eastAsiaTheme="majorEastAsia" w:hAnsiTheme="majorEastAsia" w:cs="宋体"/>
          <w:b/>
          <w:bCs/>
          <w:sz w:val="24"/>
        </w:rPr>
      </w:pPr>
      <w:r>
        <w:rPr>
          <w:rFonts w:asciiTheme="majorEastAsia" w:eastAsiaTheme="majorEastAsia" w:hAnsiTheme="majorEastAsia" w:cs="宋体"/>
          <w:b/>
          <w:bCs/>
          <w:sz w:val="24"/>
        </w:rPr>
        <w:t>3.</w:t>
      </w:r>
      <w:r w:rsidR="00861D88" w:rsidRPr="00F70F34">
        <w:rPr>
          <w:rFonts w:asciiTheme="majorEastAsia" w:eastAsiaTheme="majorEastAsia" w:hAnsiTheme="majorEastAsia" w:cs="宋体" w:hint="eastAsia"/>
          <w:b/>
          <w:bCs/>
          <w:sz w:val="24"/>
        </w:rPr>
        <w:t>面试</w:t>
      </w:r>
    </w:p>
    <w:p w:rsidR="00FA39D9" w:rsidRPr="00F70F34" w:rsidRDefault="00861D88" w:rsidP="00F70F34">
      <w:pPr>
        <w:spacing w:line="360" w:lineRule="auto"/>
        <w:ind w:firstLineChars="200" w:firstLine="480"/>
        <w:rPr>
          <w:rFonts w:asciiTheme="majorEastAsia" w:eastAsiaTheme="majorEastAsia" w:hAnsiTheme="majorEastAsia"/>
          <w:sz w:val="24"/>
        </w:rPr>
      </w:pPr>
      <w:r w:rsidRPr="00F70F34">
        <w:rPr>
          <w:rFonts w:asciiTheme="majorEastAsia" w:eastAsiaTheme="majorEastAsia" w:hAnsiTheme="majorEastAsia" w:hint="eastAsia"/>
          <w:sz w:val="24"/>
        </w:rPr>
        <w:t>考生对计算机应用技术专业的基本职业技能的掌握、对职业发展现状的了解、专业兴趣与爱好以及职业适应性等。</w:t>
      </w:r>
    </w:p>
    <w:p w:rsidR="00F70F34" w:rsidRDefault="00F70F34" w:rsidP="00F70F34">
      <w:pPr>
        <w:pStyle w:val="a8"/>
        <w:spacing w:line="360" w:lineRule="auto"/>
        <w:ind w:left="960" w:firstLineChars="0" w:firstLine="0"/>
        <w:rPr>
          <w:rFonts w:asciiTheme="majorEastAsia" w:eastAsiaTheme="majorEastAsia" w:hAnsiTheme="majorEastAsia"/>
          <w:sz w:val="24"/>
        </w:rPr>
      </w:pPr>
    </w:p>
    <w:p w:rsidR="00FA39D9" w:rsidRPr="00F70F34" w:rsidRDefault="00861D88" w:rsidP="00F70F34">
      <w:pPr>
        <w:pStyle w:val="a8"/>
        <w:numPr>
          <w:ilvl w:val="0"/>
          <w:numId w:val="9"/>
        </w:numPr>
        <w:spacing w:line="360" w:lineRule="auto"/>
        <w:ind w:firstLineChars="0"/>
        <w:rPr>
          <w:rFonts w:asciiTheme="majorEastAsia" w:eastAsiaTheme="majorEastAsia" w:hAnsiTheme="majorEastAsia"/>
          <w:sz w:val="24"/>
        </w:rPr>
      </w:pPr>
      <w:r w:rsidRPr="00F70F34">
        <w:rPr>
          <w:rFonts w:ascii="黑体" w:eastAsia="黑体" w:hAnsi="黑体" w:hint="eastAsia"/>
          <w:sz w:val="28"/>
          <w:szCs w:val="28"/>
        </w:rPr>
        <w:lastRenderedPageBreak/>
        <w:t>考试方法与评分办法</w:t>
      </w:r>
      <w:r w:rsidRPr="00F70F34">
        <w:rPr>
          <w:rFonts w:asciiTheme="majorEastAsia" w:eastAsiaTheme="majorEastAsia" w:hAnsiTheme="majorEastAsia" w:cs="宋体"/>
          <w:kern w:val="0"/>
          <w:sz w:val="24"/>
          <w:lang w:bidi="ar"/>
        </w:rPr>
        <w:br/>
      </w:r>
      <w:r w:rsidRPr="00F70F34">
        <w:rPr>
          <w:rFonts w:asciiTheme="majorEastAsia" w:eastAsiaTheme="majorEastAsia" w:hAnsiTheme="majorEastAsia" w:cs="宋体" w:hint="eastAsia"/>
          <w:kern w:val="0"/>
          <w:sz w:val="24"/>
          <w:lang w:bidi="ar"/>
        </w:rPr>
        <w:t xml:space="preserve">   </w:t>
      </w:r>
      <w:r w:rsidRPr="00F70F34">
        <w:rPr>
          <w:rFonts w:asciiTheme="majorEastAsia" w:eastAsiaTheme="majorEastAsia" w:hAnsiTheme="majorEastAsia" w:hint="eastAsia"/>
          <w:sz w:val="24"/>
        </w:rPr>
        <w:t>职业技能测试分为技能操作考试和面试，技能操作考试总分100分，考试时间60分钟；面试总分100分，考试时间每名考生10-15分钟。</w:t>
      </w:r>
    </w:p>
    <w:p w:rsidR="00FA39D9" w:rsidRPr="00373691" w:rsidRDefault="00861D88" w:rsidP="00F70F34">
      <w:pPr>
        <w:numPr>
          <w:ilvl w:val="0"/>
          <w:numId w:val="4"/>
        </w:numPr>
        <w:spacing w:line="360" w:lineRule="auto"/>
        <w:ind w:firstLineChars="200" w:firstLine="482"/>
        <w:rPr>
          <w:rFonts w:asciiTheme="majorEastAsia" w:eastAsiaTheme="majorEastAsia" w:hAnsiTheme="majorEastAsia"/>
          <w:b/>
          <w:bCs/>
          <w:sz w:val="24"/>
        </w:rPr>
      </w:pPr>
      <w:r w:rsidRPr="00373691">
        <w:rPr>
          <w:rFonts w:asciiTheme="majorEastAsia" w:eastAsiaTheme="majorEastAsia" w:hAnsiTheme="majorEastAsia" w:hint="eastAsia"/>
          <w:b/>
          <w:bCs/>
          <w:sz w:val="24"/>
        </w:rPr>
        <w:t>技能操作考试</w:t>
      </w:r>
    </w:p>
    <w:p w:rsidR="00FA39D9" w:rsidRPr="00F70F34" w:rsidRDefault="00861D88" w:rsidP="00F70F34">
      <w:pPr>
        <w:widowControl/>
        <w:numPr>
          <w:ilvl w:val="0"/>
          <w:numId w:val="5"/>
        </w:numPr>
        <w:spacing w:line="360" w:lineRule="auto"/>
        <w:ind w:firstLineChars="200" w:firstLine="480"/>
        <w:jc w:val="left"/>
        <w:rPr>
          <w:rFonts w:asciiTheme="majorEastAsia" w:eastAsiaTheme="majorEastAsia" w:hAnsiTheme="majorEastAsia" w:cs="宋体"/>
          <w:sz w:val="24"/>
        </w:rPr>
      </w:pPr>
      <w:r w:rsidRPr="00F70F34">
        <w:rPr>
          <w:rFonts w:asciiTheme="majorEastAsia" w:eastAsiaTheme="majorEastAsia" w:hAnsiTheme="majorEastAsia" w:cs="宋体" w:hint="eastAsia"/>
          <w:sz w:val="24"/>
        </w:rPr>
        <w:t>考试方式:上机考试。</w:t>
      </w:r>
    </w:p>
    <w:p w:rsidR="00FA39D9" w:rsidRPr="00F70F34" w:rsidRDefault="00861D88" w:rsidP="00F70F34">
      <w:pPr>
        <w:widowControl/>
        <w:spacing w:line="360" w:lineRule="auto"/>
        <w:ind w:firstLineChars="200" w:firstLine="480"/>
        <w:jc w:val="left"/>
        <w:rPr>
          <w:rFonts w:asciiTheme="majorEastAsia" w:eastAsiaTheme="majorEastAsia" w:hAnsiTheme="majorEastAsia" w:cs="宋体"/>
          <w:sz w:val="24"/>
        </w:rPr>
      </w:pPr>
      <w:r w:rsidRPr="00F70F34">
        <w:rPr>
          <w:rFonts w:asciiTheme="majorEastAsia" w:eastAsiaTheme="majorEastAsia" w:hAnsiTheme="majorEastAsia" w:cs="宋体" w:hint="eastAsia"/>
          <w:sz w:val="24"/>
        </w:rPr>
        <w:t>2. 题型与分值:技能操作考试分四个考试小项目，</w:t>
      </w:r>
      <w:bookmarkStart w:id="0" w:name="_GoBack"/>
      <w:bookmarkEnd w:id="0"/>
      <w:r w:rsidRPr="00F70F34">
        <w:rPr>
          <w:rFonts w:asciiTheme="majorEastAsia" w:eastAsiaTheme="majorEastAsia" w:hAnsiTheme="majorEastAsia" w:cs="宋体" w:hint="eastAsia"/>
          <w:sz w:val="24"/>
        </w:rPr>
        <w:t>每个项目25分，全卷100分。</w:t>
      </w:r>
    </w:p>
    <w:p w:rsidR="00FA39D9" w:rsidRPr="00F70F34" w:rsidRDefault="00861D88" w:rsidP="00F70F34">
      <w:pPr>
        <w:widowControl/>
        <w:spacing w:line="360" w:lineRule="auto"/>
        <w:ind w:firstLineChars="200" w:firstLine="480"/>
        <w:jc w:val="left"/>
        <w:rPr>
          <w:rFonts w:asciiTheme="majorEastAsia" w:eastAsiaTheme="majorEastAsia" w:hAnsiTheme="majorEastAsia" w:cs="宋体"/>
          <w:sz w:val="24"/>
        </w:rPr>
      </w:pPr>
      <w:r w:rsidRPr="00F70F34">
        <w:rPr>
          <w:rFonts w:asciiTheme="majorEastAsia" w:eastAsiaTheme="majorEastAsia" w:hAnsiTheme="majorEastAsia" w:cs="宋体" w:hint="eastAsia"/>
          <w:sz w:val="24"/>
        </w:rPr>
        <w:t>3. 考试时间:60分钟。</w:t>
      </w:r>
    </w:p>
    <w:p w:rsidR="00FA39D9" w:rsidRPr="00373691" w:rsidRDefault="00861D88" w:rsidP="00F70F34">
      <w:pPr>
        <w:numPr>
          <w:ilvl w:val="0"/>
          <w:numId w:val="4"/>
        </w:numPr>
        <w:spacing w:line="360" w:lineRule="auto"/>
        <w:ind w:firstLineChars="200" w:firstLine="482"/>
        <w:rPr>
          <w:rFonts w:asciiTheme="majorEastAsia" w:eastAsiaTheme="majorEastAsia" w:hAnsiTheme="majorEastAsia" w:cs="宋体"/>
          <w:b/>
          <w:bCs/>
          <w:sz w:val="24"/>
        </w:rPr>
      </w:pPr>
      <w:r w:rsidRPr="00373691">
        <w:rPr>
          <w:rFonts w:asciiTheme="majorEastAsia" w:eastAsiaTheme="majorEastAsia" w:hAnsiTheme="majorEastAsia" w:hint="eastAsia"/>
          <w:b/>
          <w:bCs/>
          <w:sz w:val="24"/>
        </w:rPr>
        <w:t>面试</w:t>
      </w:r>
    </w:p>
    <w:p w:rsidR="00FA39D9" w:rsidRPr="00F70F34" w:rsidRDefault="00861D88" w:rsidP="00F70F34">
      <w:pPr>
        <w:numPr>
          <w:ilvl w:val="0"/>
          <w:numId w:val="6"/>
        </w:numPr>
        <w:spacing w:line="360" w:lineRule="auto"/>
        <w:ind w:firstLineChars="200" w:firstLine="480"/>
        <w:rPr>
          <w:rFonts w:asciiTheme="majorEastAsia" w:eastAsiaTheme="majorEastAsia" w:hAnsiTheme="majorEastAsia"/>
          <w:sz w:val="24"/>
        </w:rPr>
      </w:pPr>
      <w:r w:rsidRPr="00F70F34">
        <w:rPr>
          <w:rFonts w:asciiTheme="majorEastAsia" w:eastAsiaTheme="majorEastAsia" w:hAnsiTheme="majorEastAsia" w:hint="eastAsia"/>
          <w:sz w:val="24"/>
        </w:rPr>
        <w:t>面试评分标准如下：</w:t>
      </w:r>
    </w:p>
    <w:tbl>
      <w:tblPr>
        <w:tblStyle w:val="a3"/>
        <w:tblW w:w="9329" w:type="dxa"/>
        <w:jc w:val="center"/>
        <w:tblLook w:val="04A0" w:firstRow="1" w:lastRow="0" w:firstColumn="1" w:lastColumn="0" w:noHBand="0" w:noVBand="1"/>
      </w:tblPr>
      <w:tblGrid>
        <w:gridCol w:w="585"/>
        <w:gridCol w:w="1834"/>
        <w:gridCol w:w="6910"/>
      </w:tblGrid>
      <w:tr w:rsidR="00FA39D9" w:rsidRPr="00F70F34" w:rsidTr="00F70F34">
        <w:trPr>
          <w:trHeight w:val="1276"/>
          <w:jc w:val="center"/>
        </w:trPr>
        <w:tc>
          <w:tcPr>
            <w:tcW w:w="585" w:type="dxa"/>
            <w:vAlign w:val="center"/>
          </w:tcPr>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1</w:t>
            </w:r>
          </w:p>
        </w:tc>
        <w:tc>
          <w:tcPr>
            <w:tcW w:w="1834" w:type="dxa"/>
            <w:vAlign w:val="center"/>
          </w:tcPr>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仪态与表达</w:t>
            </w:r>
          </w:p>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（20分）</w:t>
            </w:r>
          </w:p>
        </w:tc>
        <w:tc>
          <w:tcPr>
            <w:tcW w:w="6910" w:type="dxa"/>
            <w:vAlign w:val="center"/>
          </w:tcPr>
          <w:p w:rsidR="00FA39D9" w:rsidRPr="00F70F34"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sz w:val="24"/>
              </w:rPr>
              <w:t>言行举止大方得体，表情自然</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表述为流畅</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16-20分</w:t>
            </w:r>
            <w:r w:rsidRPr="00F70F34">
              <w:rPr>
                <w:rFonts w:asciiTheme="majorEastAsia" w:eastAsiaTheme="majorEastAsia" w:hAnsiTheme="majorEastAsia" w:hint="eastAsia"/>
                <w:sz w:val="24"/>
              </w:rPr>
              <w:t>）</w:t>
            </w:r>
          </w:p>
          <w:p w:rsidR="00FA39D9" w:rsidRPr="00F70F34"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sz w:val="24"/>
              </w:rPr>
              <w:t>言行</w:t>
            </w:r>
            <w:r w:rsidRPr="00F70F34">
              <w:rPr>
                <w:rFonts w:asciiTheme="majorEastAsia" w:eastAsiaTheme="majorEastAsia" w:hAnsiTheme="majorEastAsia" w:hint="eastAsia"/>
                <w:sz w:val="24"/>
              </w:rPr>
              <w:t>举止</w:t>
            </w:r>
            <w:r w:rsidRPr="00F70F34">
              <w:rPr>
                <w:rFonts w:asciiTheme="majorEastAsia" w:eastAsiaTheme="majorEastAsia" w:hAnsiTheme="majorEastAsia"/>
                <w:sz w:val="24"/>
              </w:rPr>
              <w:t>较自然大方表情比较自然</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表述为流畅</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1</w:t>
            </w:r>
            <w:r w:rsidRPr="00F70F34">
              <w:rPr>
                <w:rFonts w:asciiTheme="majorEastAsia" w:eastAsiaTheme="majorEastAsia" w:hAnsiTheme="majorEastAsia" w:hint="eastAsia"/>
                <w:sz w:val="24"/>
              </w:rPr>
              <w:t>0-</w:t>
            </w:r>
            <w:r w:rsidRPr="00F70F34">
              <w:rPr>
                <w:rFonts w:asciiTheme="majorEastAsia" w:eastAsiaTheme="majorEastAsia" w:hAnsiTheme="majorEastAsia"/>
                <w:sz w:val="24"/>
              </w:rPr>
              <w:t>15分</w:t>
            </w:r>
            <w:r w:rsidRPr="00F70F34">
              <w:rPr>
                <w:rFonts w:asciiTheme="majorEastAsia" w:eastAsiaTheme="majorEastAsia" w:hAnsiTheme="majorEastAsia" w:hint="eastAsia"/>
                <w:sz w:val="24"/>
              </w:rPr>
              <w:t>）</w:t>
            </w:r>
          </w:p>
          <w:p w:rsidR="00FA39D9" w:rsidRPr="00F70F34"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sz w:val="24"/>
              </w:rPr>
              <w:t>表情呆滞，表述不流畅(</w:t>
            </w:r>
            <w:r w:rsidRPr="00F70F34">
              <w:rPr>
                <w:rFonts w:asciiTheme="majorEastAsia" w:eastAsiaTheme="majorEastAsia" w:hAnsiTheme="majorEastAsia" w:hint="eastAsia"/>
                <w:sz w:val="24"/>
              </w:rPr>
              <w:t>&lt;10</w:t>
            </w:r>
            <w:r w:rsidRPr="00F70F34">
              <w:rPr>
                <w:rFonts w:asciiTheme="majorEastAsia" w:eastAsiaTheme="majorEastAsia" w:hAnsiTheme="majorEastAsia"/>
                <w:sz w:val="24"/>
              </w:rPr>
              <w:t>分)。</w:t>
            </w:r>
          </w:p>
        </w:tc>
      </w:tr>
      <w:tr w:rsidR="00FA39D9" w:rsidRPr="00F70F34" w:rsidTr="00F70F34">
        <w:trPr>
          <w:trHeight w:val="1276"/>
          <w:jc w:val="center"/>
        </w:trPr>
        <w:tc>
          <w:tcPr>
            <w:tcW w:w="585" w:type="dxa"/>
            <w:vAlign w:val="center"/>
          </w:tcPr>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2</w:t>
            </w:r>
          </w:p>
        </w:tc>
        <w:tc>
          <w:tcPr>
            <w:tcW w:w="1834" w:type="dxa"/>
            <w:vAlign w:val="center"/>
          </w:tcPr>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逻辑思维</w:t>
            </w:r>
          </w:p>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（30分）</w:t>
            </w:r>
          </w:p>
        </w:tc>
        <w:tc>
          <w:tcPr>
            <w:tcW w:w="6910" w:type="dxa"/>
            <w:vAlign w:val="center"/>
          </w:tcPr>
          <w:p w:rsidR="00FA39D9" w:rsidRPr="00F70F34" w:rsidRDefault="00861D88" w:rsidP="00F70F34">
            <w:pPr>
              <w:spacing w:line="360" w:lineRule="auto"/>
              <w:rPr>
                <w:rFonts w:asciiTheme="majorEastAsia" w:eastAsiaTheme="majorEastAsia" w:hAnsiTheme="majorEastAsia"/>
                <w:sz w:val="24"/>
              </w:rPr>
            </w:pPr>
            <w:r w:rsidRPr="00F70F34">
              <w:rPr>
                <w:rFonts w:asciiTheme="majorEastAsia" w:eastAsiaTheme="majorEastAsia" w:hAnsiTheme="majorEastAsia"/>
                <w:sz w:val="24"/>
              </w:rPr>
              <w:t>反应迅速，条理清晰，逻辑性强</w:t>
            </w:r>
            <w:r w:rsidRPr="00F70F34">
              <w:rPr>
                <w:rFonts w:asciiTheme="majorEastAsia" w:eastAsiaTheme="majorEastAsia" w:hAnsiTheme="majorEastAsia" w:hint="eastAsia"/>
                <w:sz w:val="24"/>
              </w:rPr>
              <w:t>（24</w:t>
            </w:r>
            <w:r w:rsidRPr="00F70F34">
              <w:rPr>
                <w:rFonts w:asciiTheme="majorEastAsia" w:eastAsiaTheme="majorEastAsia" w:hAnsiTheme="majorEastAsia"/>
                <w:sz w:val="24"/>
              </w:rPr>
              <w:t>-</w:t>
            </w:r>
            <w:r w:rsidRPr="00F70F34">
              <w:rPr>
                <w:rFonts w:asciiTheme="majorEastAsia" w:eastAsiaTheme="majorEastAsia" w:hAnsiTheme="majorEastAsia" w:hint="eastAsia"/>
                <w:sz w:val="24"/>
              </w:rPr>
              <w:t>3</w:t>
            </w:r>
            <w:r w:rsidRPr="00F70F34">
              <w:rPr>
                <w:rFonts w:asciiTheme="majorEastAsia" w:eastAsiaTheme="majorEastAsia" w:hAnsiTheme="majorEastAsia"/>
                <w:sz w:val="24"/>
              </w:rPr>
              <w:t>0分</w:t>
            </w:r>
            <w:r w:rsidRPr="00F70F34">
              <w:rPr>
                <w:rFonts w:asciiTheme="majorEastAsia" w:eastAsiaTheme="majorEastAsia" w:hAnsiTheme="majorEastAsia" w:hint="eastAsia"/>
                <w:sz w:val="24"/>
              </w:rPr>
              <w:t>）</w:t>
            </w:r>
          </w:p>
          <w:p w:rsidR="00FA39D9" w:rsidRPr="00F70F34" w:rsidRDefault="00861D88" w:rsidP="00F70F34">
            <w:pPr>
              <w:spacing w:line="360" w:lineRule="auto"/>
              <w:rPr>
                <w:rFonts w:asciiTheme="majorEastAsia" w:eastAsiaTheme="majorEastAsia" w:hAnsiTheme="majorEastAsia"/>
                <w:sz w:val="24"/>
              </w:rPr>
            </w:pPr>
            <w:r w:rsidRPr="00F70F34">
              <w:rPr>
                <w:rFonts w:asciiTheme="majorEastAsia" w:eastAsiaTheme="majorEastAsia" w:hAnsiTheme="majorEastAsia"/>
                <w:sz w:val="24"/>
              </w:rPr>
              <w:t>反应速度一般，基本具有条理性</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1</w:t>
            </w:r>
            <w:r w:rsidRPr="00F70F34">
              <w:rPr>
                <w:rFonts w:asciiTheme="majorEastAsia" w:eastAsiaTheme="majorEastAsia" w:hAnsiTheme="majorEastAsia" w:hint="eastAsia"/>
                <w:sz w:val="24"/>
              </w:rPr>
              <w:t>8</w:t>
            </w:r>
            <w:r w:rsidRPr="00F70F34">
              <w:rPr>
                <w:rFonts w:asciiTheme="majorEastAsia" w:eastAsiaTheme="majorEastAsia" w:hAnsiTheme="majorEastAsia"/>
                <w:sz w:val="24"/>
              </w:rPr>
              <w:t>-</w:t>
            </w:r>
            <w:r w:rsidRPr="00F70F34">
              <w:rPr>
                <w:rFonts w:asciiTheme="majorEastAsia" w:eastAsiaTheme="majorEastAsia" w:hAnsiTheme="majorEastAsia" w:hint="eastAsia"/>
                <w:sz w:val="24"/>
              </w:rPr>
              <w:t>23</w:t>
            </w:r>
            <w:r w:rsidRPr="00F70F34">
              <w:rPr>
                <w:rFonts w:asciiTheme="majorEastAsia" w:eastAsiaTheme="majorEastAsia" w:hAnsiTheme="majorEastAsia"/>
                <w:sz w:val="24"/>
              </w:rPr>
              <w:t>分</w:t>
            </w:r>
            <w:r w:rsidRPr="00F70F34">
              <w:rPr>
                <w:rFonts w:asciiTheme="majorEastAsia" w:eastAsiaTheme="majorEastAsia" w:hAnsiTheme="majorEastAsia" w:hint="eastAsia"/>
                <w:sz w:val="24"/>
              </w:rPr>
              <w:t>）</w:t>
            </w:r>
          </w:p>
          <w:p w:rsidR="00FA39D9" w:rsidRPr="00F70F34" w:rsidRDefault="00861D88" w:rsidP="00F70F34">
            <w:pPr>
              <w:spacing w:line="360" w:lineRule="auto"/>
              <w:rPr>
                <w:rFonts w:asciiTheme="majorEastAsia" w:eastAsiaTheme="majorEastAsia" w:hAnsiTheme="majorEastAsia"/>
                <w:sz w:val="24"/>
              </w:rPr>
            </w:pPr>
            <w:r w:rsidRPr="00F70F34">
              <w:rPr>
                <w:rFonts w:asciiTheme="majorEastAsia" w:eastAsiaTheme="majorEastAsia" w:hAnsiTheme="majorEastAsia"/>
                <w:sz w:val="24"/>
              </w:rPr>
              <w:t>反应迟钝，分析问题杂乱无章</w:t>
            </w:r>
            <w:r w:rsidRPr="00F70F34">
              <w:rPr>
                <w:rFonts w:asciiTheme="majorEastAsia" w:eastAsiaTheme="majorEastAsia" w:hAnsiTheme="majorEastAsia" w:hint="eastAsia"/>
                <w:sz w:val="24"/>
              </w:rPr>
              <w:t>（&lt;</w:t>
            </w:r>
            <w:r w:rsidRPr="00F70F34">
              <w:rPr>
                <w:rFonts w:asciiTheme="majorEastAsia" w:eastAsiaTheme="majorEastAsia" w:hAnsiTheme="majorEastAsia"/>
                <w:sz w:val="24"/>
              </w:rPr>
              <w:t>1</w:t>
            </w:r>
            <w:r w:rsidRPr="00F70F34">
              <w:rPr>
                <w:rFonts w:asciiTheme="majorEastAsia" w:eastAsiaTheme="majorEastAsia" w:hAnsiTheme="majorEastAsia" w:hint="eastAsia"/>
                <w:sz w:val="24"/>
              </w:rPr>
              <w:t>8</w:t>
            </w:r>
            <w:r w:rsidRPr="00F70F34">
              <w:rPr>
                <w:rFonts w:asciiTheme="majorEastAsia" w:eastAsiaTheme="majorEastAsia" w:hAnsiTheme="majorEastAsia"/>
                <w:sz w:val="24"/>
              </w:rPr>
              <w:t>分</w:t>
            </w:r>
            <w:r w:rsidRPr="00F70F34">
              <w:rPr>
                <w:rFonts w:asciiTheme="majorEastAsia" w:eastAsiaTheme="majorEastAsia" w:hAnsiTheme="majorEastAsia" w:hint="eastAsia"/>
                <w:sz w:val="24"/>
              </w:rPr>
              <w:t>）</w:t>
            </w:r>
          </w:p>
        </w:tc>
      </w:tr>
      <w:tr w:rsidR="00FA39D9" w:rsidRPr="00F70F34" w:rsidTr="00F70F34">
        <w:trPr>
          <w:trHeight w:val="1276"/>
          <w:jc w:val="center"/>
        </w:trPr>
        <w:tc>
          <w:tcPr>
            <w:tcW w:w="585" w:type="dxa"/>
            <w:vAlign w:val="center"/>
          </w:tcPr>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3</w:t>
            </w:r>
          </w:p>
        </w:tc>
        <w:tc>
          <w:tcPr>
            <w:tcW w:w="1834" w:type="dxa"/>
            <w:vAlign w:val="center"/>
          </w:tcPr>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心理素质</w:t>
            </w:r>
          </w:p>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（20分）</w:t>
            </w:r>
          </w:p>
        </w:tc>
        <w:tc>
          <w:tcPr>
            <w:tcW w:w="6910" w:type="dxa"/>
            <w:vAlign w:val="center"/>
          </w:tcPr>
          <w:p w:rsidR="00FA39D9" w:rsidRPr="00F70F34"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sz w:val="24"/>
              </w:rPr>
              <w:t>开朗、乐观，积极向上，能很好的调控情绪与情</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16-20分</w:t>
            </w:r>
            <w:r w:rsidRPr="00F70F34">
              <w:rPr>
                <w:rFonts w:asciiTheme="majorEastAsia" w:eastAsiaTheme="majorEastAsia" w:hAnsiTheme="majorEastAsia" w:hint="eastAsia"/>
                <w:sz w:val="24"/>
              </w:rPr>
              <w:t>）</w:t>
            </w:r>
          </w:p>
          <w:p w:rsidR="00FA39D9" w:rsidRPr="00F70F34"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sz w:val="24"/>
              </w:rPr>
              <w:t>紧张，但能调控自己的情绪与情感</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12-15分</w:t>
            </w:r>
            <w:r w:rsidRPr="00F70F34">
              <w:rPr>
                <w:rFonts w:asciiTheme="majorEastAsia" w:eastAsiaTheme="majorEastAsia" w:hAnsiTheme="majorEastAsia" w:hint="eastAsia"/>
                <w:sz w:val="24"/>
              </w:rPr>
              <w:t>）</w:t>
            </w:r>
          </w:p>
          <w:p w:rsidR="00FA39D9" w:rsidRPr="00F70F34"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sz w:val="24"/>
              </w:rPr>
              <w:t>悲现，不能调控情绪与情感</w:t>
            </w:r>
            <w:r w:rsidRPr="00F70F34">
              <w:rPr>
                <w:rFonts w:asciiTheme="majorEastAsia" w:eastAsiaTheme="majorEastAsia" w:hAnsiTheme="majorEastAsia" w:hint="eastAsia"/>
                <w:sz w:val="24"/>
              </w:rPr>
              <w:t>（&lt;</w:t>
            </w:r>
            <w:r w:rsidRPr="00F70F34">
              <w:rPr>
                <w:rFonts w:asciiTheme="majorEastAsia" w:eastAsiaTheme="majorEastAsia" w:hAnsiTheme="majorEastAsia"/>
                <w:sz w:val="24"/>
              </w:rPr>
              <w:t>12分</w:t>
            </w:r>
            <w:r w:rsidRPr="00F70F34">
              <w:rPr>
                <w:rFonts w:asciiTheme="majorEastAsia" w:eastAsiaTheme="majorEastAsia" w:hAnsiTheme="majorEastAsia" w:hint="eastAsia"/>
                <w:sz w:val="24"/>
              </w:rPr>
              <w:t>）</w:t>
            </w:r>
          </w:p>
        </w:tc>
      </w:tr>
      <w:tr w:rsidR="00FA39D9" w:rsidRPr="00F70F34" w:rsidTr="00F70F34">
        <w:trPr>
          <w:trHeight w:val="2129"/>
          <w:jc w:val="center"/>
        </w:trPr>
        <w:tc>
          <w:tcPr>
            <w:tcW w:w="585" w:type="dxa"/>
            <w:vAlign w:val="center"/>
          </w:tcPr>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4</w:t>
            </w:r>
          </w:p>
        </w:tc>
        <w:tc>
          <w:tcPr>
            <w:tcW w:w="1834" w:type="dxa"/>
            <w:vAlign w:val="center"/>
          </w:tcPr>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职业认知与潜能</w:t>
            </w:r>
          </w:p>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（30分）</w:t>
            </w:r>
          </w:p>
        </w:tc>
        <w:tc>
          <w:tcPr>
            <w:tcW w:w="6910" w:type="dxa"/>
            <w:vAlign w:val="center"/>
          </w:tcPr>
          <w:p w:rsidR="00373691"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hint="eastAsia"/>
                <w:sz w:val="24"/>
              </w:rPr>
              <w:t>职</w:t>
            </w:r>
            <w:r w:rsidRPr="00F70F34">
              <w:rPr>
                <w:rFonts w:asciiTheme="majorEastAsia" w:eastAsiaTheme="majorEastAsia" w:hAnsiTheme="majorEastAsia"/>
                <w:sz w:val="24"/>
              </w:rPr>
              <w:t>业认知准确，态度诚</w:t>
            </w:r>
            <w:r w:rsidRPr="00F70F34">
              <w:rPr>
                <w:rFonts w:asciiTheme="majorEastAsia" w:eastAsiaTheme="majorEastAsia" w:hAnsiTheme="majorEastAsia" w:hint="eastAsia"/>
                <w:sz w:val="24"/>
              </w:rPr>
              <w:t>恳</w:t>
            </w:r>
            <w:r w:rsidRPr="00F70F34">
              <w:rPr>
                <w:rFonts w:asciiTheme="majorEastAsia" w:eastAsiaTheme="majorEastAsia" w:hAnsiTheme="majorEastAsia"/>
                <w:sz w:val="24"/>
              </w:rPr>
              <w:t>，问题分析、处理得当</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24-30</w:t>
            </w:r>
            <w:r w:rsidRPr="00F70F34">
              <w:rPr>
                <w:rFonts w:asciiTheme="majorEastAsia" w:eastAsiaTheme="majorEastAsia" w:hAnsiTheme="majorEastAsia" w:hint="eastAsia"/>
                <w:sz w:val="24"/>
              </w:rPr>
              <w:t>分）</w:t>
            </w:r>
          </w:p>
          <w:p w:rsidR="00FA39D9" w:rsidRPr="00F70F34"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hint="eastAsia"/>
                <w:sz w:val="24"/>
              </w:rPr>
              <w:t>职</w:t>
            </w:r>
            <w:r w:rsidRPr="00F70F34">
              <w:rPr>
                <w:rFonts w:asciiTheme="majorEastAsia" w:eastAsiaTheme="majorEastAsia" w:hAnsiTheme="majorEastAsia"/>
                <w:sz w:val="24"/>
              </w:rPr>
              <w:t>业认知与潜能职业意识较强，态度</w:t>
            </w:r>
            <w:r w:rsidRPr="00F70F34">
              <w:rPr>
                <w:rFonts w:asciiTheme="majorEastAsia" w:eastAsiaTheme="majorEastAsia" w:hAnsiTheme="majorEastAsia" w:hint="eastAsia"/>
                <w:sz w:val="24"/>
              </w:rPr>
              <w:t>较好</w:t>
            </w:r>
            <w:r w:rsidRPr="00F70F34">
              <w:rPr>
                <w:rFonts w:asciiTheme="majorEastAsia" w:eastAsiaTheme="majorEastAsia" w:hAnsiTheme="majorEastAsia"/>
                <w:sz w:val="24"/>
              </w:rPr>
              <w:t>，</w:t>
            </w:r>
            <w:proofErr w:type="gramStart"/>
            <w:r w:rsidRPr="00F70F34">
              <w:rPr>
                <w:rFonts w:asciiTheme="majorEastAsia" w:eastAsiaTheme="majorEastAsia" w:hAnsiTheme="majorEastAsia"/>
                <w:sz w:val="24"/>
              </w:rPr>
              <w:t>回题分析</w:t>
            </w:r>
            <w:proofErr w:type="gramEnd"/>
            <w:r w:rsidRPr="00F70F34">
              <w:rPr>
                <w:rFonts w:asciiTheme="majorEastAsia" w:eastAsiaTheme="majorEastAsia" w:hAnsiTheme="majorEastAsia"/>
                <w:sz w:val="24"/>
              </w:rPr>
              <w:t>、处理为得当</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18-23分</w:t>
            </w:r>
            <w:r w:rsidRPr="00F70F34">
              <w:rPr>
                <w:rFonts w:asciiTheme="majorEastAsia" w:eastAsiaTheme="majorEastAsia" w:hAnsiTheme="majorEastAsia" w:hint="eastAsia"/>
                <w:sz w:val="24"/>
              </w:rPr>
              <w:t>）</w:t>
            </w:r>
          </w:p>
          <w:p w:rsidR="00FA39D9" w:rsidRPr="00F70F34"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hint="eastAsia"/>
                <w:sz w:val="24"/>
              </w:rPr>
              <w:t>职</w:t>
            </w:r>
            <w:r w:rsidRPr="00F70F34">
              <w:rPr>
                <w:rFonts w:asciiTheme="majorEastAsia" w:eastAsiaTheme="majorEastAsia" w:hAnsiTheme="majorEastAsia"/>
                <w:sz w:val="24"/>
              </w:rPr>
              <w:t>业意识薄弱，职业认可度低，问题分析及处理欠要当</w:t>
            </w:r>
            <w:r w:rsidRPr="00F70F34">
              <w:rPr>
                <w:rFonts w:asciiTheme="majorEastAsia" w:eastAsiaTheme="majorEastAsia" w:hAnsiTheme="majorEastAsia" w:hint="eastAsia"/>
                <w:sz w:val="24"/>
              </w:rPr>
              <w:t>（&lt;</w:t>
            </w:r>
            <w:r w:rsidRPr="00F70F34">
              <w:rPr>
                <w:rFonts w:asciiTheme="majorEastAsia" w:eastAsiaTheme="majorEastAsia" w:hAnsiTheme="majorEastAsia"/>
                <w:sz w:val="24"/>
              </w:rPr>
              <w:t>18分</w:t>
            </w:r>
            <w:r w:rsidRPr="00F70F34">
              <w:rPr>
                <w:rFonts w:asciiTheme="majorEastAsia" w:eastAsiaTheme="majorEastAsia" w:hAnsiTheme="majorEastAsia" w:hint="eastAsia"/>
                <w:sz w:val="24"/>
              </w:rPr>
              <w:t>）</w:t>
            </w:r>
          </w:p>
        </w:tc>
      </w:tr>
    </w:tbl>
    <w:p w:rsidR="00FA39D9" w:rsidRPr="00F70F34" w:rsidRDefault="00FA39D9" w:rsidP="00F70F34">
      <w:pPr>
        <w:widowControl/>
        <w:spacing w:line="360" w:lineRule="auto"/>
        <w:jc w:val="left"/>
        <w:rPr>
          <w:rFonts w:asciiTheme="majorEastAsia" w:eastAsiaTheme="majorEastAsia" w:hAnsiTheme="majorEastAsia" w:cs="宋体"/>
          <w:sz w:val="24"/>
        </w:rPr>
      </w:pPr>
    </w:p>
    <w:p w:rsidR="00FA39D9" w:rsidRPr="00F70F34" w:rsidRDefault="00F70F34" w:rsidP="00F70F34">
      <w:pPr>
        <w:widowControl/>
        <w:numPr>
          <w:ilvl w:val="0"/>
          <w:numId w:val="6"/>
        </w:numPr>
        <w:spacing w:line="360" w:lineRule="auto"/>
        <w:ind w:firstLineChars="200" w:firstLine="480"/>
        <w:jc w:val="left"/>
        <w:rPr>
          <w:rFonts w:asciiTheme="majorEastAsia" w:eastAsiaTheme="majorEastAsia" w:hAnsiTheme="majorEastAsia" w:cs="宋体"/>
          <w:sz w:val="24"/>
        </w:rPr>
      </w:pPr>
      <w:r>
        <w:rPr>
          <w:rFonts w:asciiTheme="majorEastAsia" w:eastAsiaTheme="majorEastAsia" w:hAnsiTheme="majorEastAsia" w:cs="宋体" w:hint="eastAsia"/>
          <w:sz w:val="24"/>
        </w:rPr>
        <w:t>面试时</w:t>
      </w:r>
      <w:r w:rsidR="00861D88" w:rsidRPr="00F70F34">
        <w:rPr>
          <w:rFonts w:asciiTheme="majorEastAsia" w:eastAsiaTheme="majorEastAsia" w:hAnsiTheme="majorEastAsia" w:cs="宋体" w:hint="eastAsia"/>
          <w:sz w:val="24"/>
        </w:rPr>
        <w:t>间:10-15分钟。</w:t>
      </w:r>
    </w:p>
    <w:p w:rsidR="00FA39D9" w:rsidRPr="00F70F34" w:rsidRDefault="00FA39D9" w:rsidP="00F70F34">
      <w:pPr>
        <w:spacing w:line="360" w:lineRule="auto"/>
        <w:rPr>
          <w:rFonts w:asciiTheme="majorEastAsia" w:eastAsiaTheme="majorEastAsia" w:hAnsiTheme="majorEastAsia"/>
          <w:sz w:val="24"/>
        </w:rPr>
      </w:pPr>
    </w:p>
    <w:sectPr w:rsidR="00FA39D9" w:rsidRPr="00F70F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D35" w:rsidRDefault="009D6D35" w:rsidP="00F70F34">
      <w:r>
        <w:separator/>
      </w:r>
    </w:p>
  </w:endnote>
  <w:endnote w:type="continuationSeparator" w:id="0">
    <w:p w:rsidR="009D6D35" w:rsidRDefault="009D6D35" w:rsidP="00F7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D35" w:rsidRDefault="009D6D35" w:rsidP="00F70F34">
      <w:r>
        <w:separator/>
      </w:r>
    </w:p>
  </w:footnote>
  <w:footnote w:type="continuationSeparator" w:id="0">
    <w:p w:rsidR="009D6D35" w:rsidRDefault="009D6D35" w:rsidP="00F70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D2F4F0"/>
    <w:multiLevelType w:val="singleLevel"/>
    <w:tmpl w:val="99D2F4F0"/>
    <w:lvl w:ilvl="0">
      <w:start w:val="1"/>
      <w:numFmt w:val="decimal"/>
      <w:suff w:val="space"/>
      <w:lvlText w:val="%1."/>
      <w:lvlJc w:val="left"/>
    </w:lvl>
  </w:abstractNum>
  <w:abstractNum w:abstractNumId="1" w15:restartNumberingAfterBreak="0">
    <w:nsid w:val="ECB26E67"/>
    <w:multiLevelType w:val="singleLevel"/>
    <w:tmpl w:val="ECB26E67"/>
    <w:lvl w:ilvl="0">
      <w:start w:val="1"/>
      <w:numFmt w:val="chineseCounting"/>
      <w:suff w:val="space"/>
      <w:lvlText w:val="（%1）"/>
      <w:lvlJc w:val="left"/>
      <w:rPr>
        <w:rFonts w:hint="eastAsia"/>
      </w:rPr>
    </w:lvl>
  </w:abstractNum>
  <w:abstractNum w:abstractNumId="2" w15:restartNumberingAfterBreak="0">
    <w:nsid w:val="09C31CDA"/>
    <w:multiLevelType w:val="hybridMultilevel"/>
    <w:tmpl w:val="96DAB9CE"/>
    <w:lvl w:ilvl="0" w:tplc="CC0EE7FE">
      <w:start w:val="4"/>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5ABC575"/>
    <w:multiLevelType w:val="singleLevel"/>
    <w:tmpl w:val="15ABC575"/>
    <w:lvl w:ilvl="0">
      <w:start w:val="3"/>
      <w:numFmt w:val="chineseCounting"/>
      <w:suff w:val="nothing"/>
      <w:lvlText w:val="%1、"/>
      <w:lvlJc w:val="left"/>
      <w:rPr>
        <w:rFonts w:hint="eastAsia"/>
      </w:rPr>
    </w:lvl>
  </w:abstractNum>
  <w:abstractNum w:abstractNumId="4" w15:restartNumberingAfterBreak="0">
    <w:nsid w:val="24DE12F4"/>
    <w:multiLevelType w:val="hybridMultilevel"/>
    <w:tmpl w:val="1F3A49F2"/>
    <w:lvl w:ilvl="0" w:tplc="D9342A32">
      <w:start w:val="4"/>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5" w15:restartNumberingAfterBreak="0">
    <w:nsid w:val="472646C7"/>
    <w:multiLevelType w:val="hybridMultilevel"/>
    <w:tmpl w:val="F25440BA"/>
    <w:lvl w:ilvl="0" w:tplc="676275C2">
      <w:start w:val="4"/>
      <w:numFmt w:val="japaneseCounting"/>
      <w:lvlText w:val="%1、"/>
      <w:lvlJc w:val="left"/>
      <w:pPr>
        <w:ind w:left="570" w:hanging="570"/>
      </w:pPr>
      <w:rPr>
        <w:rFonts w:ascii="黑体" w:eastAsia="黑体" w:hAnsi="黑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FC4261"/>
    <w:multiLevelType w:val="singleLevel"/>
    <w:tmpl w:val="52FC4261"/>
    <w:lvl w:ilvl="0">
      <w:start w:val="1"/>
      <w:numFmt w:val="decimal"/>
      <w:suff w:val="nothing"/>
      <w:lvlText w:val="（%1）"/>
      <w:lvlJc w:val="left"/>
    </w:lvl>
  </w:abstractNum>
  <w:abstractNum w:abstractNumId="7" w15:restartNumberingAfterBreak="0">
    <w:nsid w:val="59757B5D"/>
    <w:multiLevelType w:val="singleLevel"/>
    <w:tmpl w:val="59757B5D"/>
    <w:lvl w:ilvl="0">
      <w:start w:val="1"/>
      <w:numFmt w:val="decimal"/>
      <w:suff w:val="space"/>
      <w:lvlText w:val="%1."/>
      <w:lvlJc w:val="left"/>
    </w:lvl>
  </w:abstractNum>
  <w:abstractNum w:abstractNumId="8" w15:restartNumberingAfterBreak="0">
    <w:nsid w:val="5B588662"/>
    <w:multiLevelType w:val="singleLevel"/>
    <w:tmpl w:val="5B588662"/>
    <w:lvl w:ilvl="0">
      <w:start w:val="1"/>
      <w:numFmt w:val="decimal"/>
      <w:lvlText w:val="%1."/>
      <w:lvlJc w:val="left"/>
      <w:pPr>
        <w:tabs>
          <w:tab w:val="left" w:pos="312"/>
        </w:tabs>
      </w:pPr>
    </w:lvl>
  </w:abstractNum>
  <w:num w:numId="1">
    <w:abstractNumId w:val="3"/>
  </w:num>
  <w:num w:numId="2">
    <w:abstractNumId w:val="7"/>
  </w:num>
  <w:num w:numId="3">
    <w:abstractNumId w:val="6"/>
  </w:num>
  <w:num w:numId="4">
    <w:abstractNumId w:val="1"/>
  </w:num>
  <w:num w:numId="5">
    <w:abstractNumId w:val="8"/>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03538E5"/>
    <w:rsid w:val="00373691"/>
    <w:rsid w:val="00861D88"/>
    <w:rsid w:val="009D6D35"/>
    <w:rsid w:val="00F70F34"/>
    <w:rsid w:val="00FA39D9"/>
    <w:rsid w:val="34F435D3"/>
    <w:rsid w:val="3FE172B5"/>
    <w:rsid w:val="42166131"/>
    <w:rsid w:val="50353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A7EC5"/>
  <w15:docId w15:val="{00B8E7B0-0B02-4CBA-8D4A-C636E3F2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70F3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70F34"/>
    <w:rPr>
      <w:rFonts w:asciiTheme="minorHAnsi" w:eastAsiaTheme="minorEastAsia" w:hAnsiTheme="minorHAnsi" w:cstheme="minorBidi"/>
      <w:kern w:val="2"/>
      <w:sz w:val="18"/>
      <w:szCs w:val="18"/>
    </w:rPr>
  </w:style>
  <w:style w:type="paragraph" w:styleId="a6">
    <w:name w:val="footer"/>
    <w:basedOn w:val="a"/>
    <w:link w:val="a7"/>
    <w:rsid w:val="00F70F34"/>
    <w:pPr>
      <w:tabs>
        <w:tab w:val="center" w:pos="4153"/>
        <w:tab w:val="right" w:pos="8306"/>
      </w:tabs>
      <w:snapToGrid w:val="0"/>
      <w:jc w:val="left"/>
    </w:pPr>
    <w:rPr>
      <w:sz w:val="18"/>
      <w:szCs w:val="18"/>
    </w:rPr>
  </w:style>
  <w:style w:type="character" w:customStyle="1" w:styleId="a7">
    <w:name w:val="页脚 字符"/>
    <w:basedOn w:val="a0"/>
    <w:link w:val="a6"/>
    <w:rsid w:val="00F70F34"/>
    <w:rPr>
      <w:rFonts w:asciiTheme="minorHAnsi" w:eastAsiaTheme="minorEastAsia" w:hAnsiTheme="minorHAnsi" w:cstheme="minorBidi"/>
      <w:kern w:val="2"/>
      <w:sz w:val="18"/>
      <w:szCs w:val="18"/>
    </w:rPr>
  </w:style>
  <w:style w:type="paragraph" w:styleId="a8">
    <w:name w:val="List Paragraph"/>
    <w:basedOn w:val="a"/>
    <w:uiPriority w:val="99"/>
    <w:rsid w:val="00F70F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刘智珺</dc:creator>
  <cp:lastModifiedBy>123</cp:lastModifiedBy>
  <cp:revision>3</cp:revision>
  <cp:lastPrinted>2019-09-16T10:17:00Z</cp:lastPrinted>
  <dcterms:created xsi:type="dcterms:W3CDTF">2019-09-14T03:49:00Z</dcterms:created>
  <dcterms:modified xsi:type="dcterms:W3CDTF">2019-09-17T01:11:00Z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